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4593" w14:textId="5D787AC7" w:rsidR="00CF657D" w:rsidRDefault="00EB27CF" w:rsidP="00CF657D">
      <w:pPr>
        <w:spacing w:after="200" w:line="276" w:lineRule="auto"/>
        <w:ind w:left="1843"/>
        <w:jc w:val="right"/>
        <w:rPr>
          <w:rFonts w:asciiTheme="minorHAnsi" w:hAnsiTheme="minorHAnsi" w:cs="Calibri"/>
          <w:b/>
          <w:color w:val="1F497D" w:themeColor="text2"/>
          <w:sz w:val="56"/>
          <w:szCs w:val="22"/>
          <w:lang w:eastAsia="en-US"/>
        </w:rPr>
      </w:pPr>
      <w:r>
        <w:rPr>
          <w:rFonts w:asciiTheme="minorHAnsi" w:hAnsiTheme="minorHAnsi" w:cs="Calibri"/>
          <w:b/>
          <w:color w:val="1F497D" w:themeColor="text2"/>
          <w:sz w:val="56"/>
          <w:szCs w:val="22"/>
          <w:lang w:eastAsia="en-US"/>
        </w:rPr>
        <w:t xml:space="preserve">Liste des </w:t>
      </w:r>
      <w:r w:rsidR="009C4B02">
        <w:rPr>
          <w:rFonts w:asciiTheme="minorHAnsi" w:hAnsiTheme="minorHAnsi" w:cs="Calibri"/>
          <w:b/>
          <w:color w:val="1F497D" w:themeColor="text2"/>
          <w:sz w:val="56"/>
          <w:szCs w:val="22"/>
          <w:lang w:eastAsia="en-US"/>
        </w:rPr>
        <w:t>charges récupérables</w:t>
      </w:r>
    </w:p>
    <w:p w14:paraId="6DA4ED38" w14:textId="0FAC29A8" w:rsidR="00CF657D" w:rsidRPr="00CF657D" w:rsidRDefault="00CF657D" w:rsidP="00CF657D">
      <w:pPr>
        <w:spacing w:after="200" w:line="276" w:lineRule="auto"/>
        <w:ind w:left="1843"/>
        <w:jc w:val="right"/>
        <w:rPr>
          <w:rFonts w:asciiTheme="minorHAnsi" w:hAnsiTheme="minorHAnsi" w:cs="Calibri"/>
          <w:b/>
          <w:color w:val="1F497D" w:themeColor="text2"/>
          <w:sz w:val="56"/>
          <w:szCs w:val="22"/>
          <w:lang w:eastAsia="en-US"/>
        </w:rPr>
      </w:pPr>
      <w:r w:rsidRPr="00CF657D">
        <w:rPr>
          <w:rFonts w:asciiTheme="minorHAnsi" w:hAnsiTheme="minorHAnsi" w:cs="Calibri"/>
          <w:b/>
          <w:color w:val="1F497D" w:themeColor="text2"/>
          <w:sz w:val="28"/>
          <w:szCs w:val="28"/>
          <w:lang w:eastAsia="en-US"/>
        </w:rPr>
        <w:t>(</w:t>
      </w:r>
      <w:proofErr w:type="gramStart"/>
      <w:r w:rsidR="00045996">
        <w:rPr>
          <w:rFonts w:asciiTheme="minorHAnsi" w:hAnsiTheme="minorHAnsi" w:cs="Calibri"/>
          <w:b/>
          <w:color w:val="1F497D" w:themeColor="text2"/>
          <w:sz w:val="28"/>
          <w:szCs w:val="28"/>
          <w:lang w:eastAsia="en-US"/>
        </w:rPr>
        <w:t>décret</w:t>
      </w:r>
      <w:proofErr w:type="gramEnd"/>
      <w:r w:rsidR="00045996">
        <w:rPr>
          <w:rFonts w:asciiTheme="minorHAnsi" w:hAnsiTheme="minorHAnsi" w:cs="Calibri"/>
          <w:b/>
          <w:color w:val="1F497D" w:themeColor="text2"/>
          <w:sz w:val="28"/>
          <w:szCs w:val="28"/>
          <w:lang w:eastAsia="en-US"/>
        </w:rPr>
        <w:t xml:space="preserve"> n° 87-713</w:t>
      </w:r>
      <w:r w:rsidR="002F4576">
        <w:rPr>
          <w:rFonts w:asciiTheme="minorHAnsi" w:hAnsiTheme="minorHAnsi" w:cs="Calibri"/>
          <w:b/>
          <w:color w:val="1F497D" w:themeColor="text2"/>
          <w:sz w:val="28"/>
          <w:szCs w:val="28"/>
          <w:lang w:eastAsia="en-US"/>
        </w:rPr>
        <w:t xml:space="preserve"> du 26 août 1987</w:t>
      </w:r>
      <w:r w:rsidRPr="00CF657D">
        <w:rPr>
          <w:rFonts w:asciiTheme="minorHAnsi" w:hAnsiTheme="minorHAnsi" w:cs="Calibri"/>
          <w:b/>
          <w:color w:val="1F497D" w:themeColor="text2"/>
          <w:sz w:val="28"/>
          <w:szCs w:val="28"/>
          <w:lang w:eastAsia="en-US"/>
        </w:rPr>
        <w:t>)</w:t>
      </w:r>
    </w:p>
    <w:p w14:paraId="6B2D6EDC" w14:textId="77777777" w:rsidR="00A004F8" w:rsidRDefault="00A004F8" w:rsidP="00A004F8">
      <w:pPr>
        <w:rPr>
          <w:rFonts w:ascii="Calibri" w:hAnsi="Calibri" w:cs="Calibri"/>
          <w:sz w:val="28"/>
        </w:rPr>
      </w:pPr>
    </w:p>
    <w:p w14:paraId="5AE5B6AF" w14:textId="77777777" w:rsidR="00EB27CF" w:rsidRPr="00EB27CF" w:rsidRDefault="00EB27CF" w:rsidP="00874209">
      <w:pPr>
        <w:jc w:val="both"/>
        <w:rPr>
          <w:rFonts w:asciiTheme="minorHAnsi" w:hAnsiTheme="minorHAnsi" w:cs="Calibri"/>
          <w:color w:val="1F497D"/>
          <w:sz w:val="16"/>
          <w:szCs w:val="18"/>
          <w:u w:val="single"/>
          <w:lang w:eastAsia="en-US"/>
        </w:rPr>
      </w:pPr>
    </w:p>
    <w:p w14:paraId="5E52E99C" w14:textId="1D20E1D4" w:rsidR="00445C94" w:rsidRPr="006C7B78" w:rsidRDefault="00445C94" w:rsidP="00874209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6C7B78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La présente </w:t>
      </w:r>
      <w:r w:rsidR="00EB27CF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liste de </w:t>
      </w:r>
      <w:r w:rsidR="008B0561">
        <w:rPr>
          <w:rFonts w:ascii="Calibri" w:eastAsia="Calibri" w:hAnsi="Calibri" w:cs="Calibri"/>
          <w:color w:val="1F497D"/>
          <w:sz w:val="18"/>
          <w:szCs w:val="18"/>
          <w:lang w:eastAsia="en-US"/>
        </w:rPr>
        <w:t>charges récupérables par le bailleur sur le locataire</w:t>
      </w:r>
      <w:r w:rsidR="00EB27CF">
        <w:rPr>
          <w:rFonts w:ascii="Calibri" w:eastAsia="Calibri" w:hAnsi="Calibri" w:cs="Calibri"/>
          <w:color w:val="1F497D"/>
          <w:sz w:val="18"/>
          <w:szCs w:val="18"/>
          <w:lang w:eastAsia="en-US"/>
        </w:rPr>
        <w:t>,</w:t>
      </w:r>
      <w:r w:rsidRPr="006C7B78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doit être annexée aux contrats de location de logement (nu</w:t>
      </w:r>
      <w:r w:rsidR="003C0E40" w:rsidRPr="006C7B78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ou meublé)</w:t>
      </w:r>
      <w:r w:rsidRPr="006C7B78">
        <w:rPr>
          <w:rFonts w:ascii="Calibri" w:eastAsia="Calibri" w:hAnsi="Calibri" w:cs="Calibri"/>
          <w:color w:val="1F497D"/>
          <w:sz w:val="18"/>
          <w:szCs w:val="18"/>
          <w:lang w:eastAsia="en-US"/>
        </w:rPr>
        <w:t>.</w:t>
      </w:r>
    </w:p>
    <w:p w14:paraId="543C398F" w14:textId="77777777" w:rsidR="00EB27CF" w:rsidRDefault="00EB27CF" w:rsidP="00874209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</w:p>
    <w:p w14:paraId="2578F4FF" w14:textId="77777777" w:rsidR="00EB27CF" w:rsidRPr="006C7B78" w:rsidRDefault="00EB27CF" w:rsidP="00874209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</w:p>
    <w:p w14:paraId="2D462C73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20"/>
          <w:szCs w:val="18"/>
          <w:lang w:eastAsia="en-US"/>
        </w:rPr>
        <w:t>I. - Ascenseurs et monte-charge.</w:t>
      </w:r>
      <w:r w:rsidRPr="00C35786">
        <w:rPr>
          <w:rFonts w:ascii="MS Gothic" w:eastAsia="MS Gothic" w:hAnsi="MS Gothic" w:cs="MS Gothic" w:hint="eastAsia"/>
          <w:color w:val="1F497D"/>
          <w:sz w:val="20"/>
          <w:szCs w:val="18"/>
          <w:lang w:eastAsia="en-US"/>
        </w:rPr>
        <w:t> </w:t>
      </w:r>
    </w:p>
    <w:p w14:paraId="29F9A894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1. Dépenses d'électricité.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126BD2CB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2. Dépenses d'exploitation, d'entretien courant, de menues réparations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3E71F9C3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a) Exploitation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visite périodique, nettoyage et graissage des organes mécaniques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examen semestriel des câbles et vérification annuelle des parachutes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nettoyage annuel de la cuvette, du dessus de la cabine et de la machinerie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dépannage ne nécessitant pas de réparations ou fournitures de pièces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tenue d'un dossier par l'entreprise d'entretien mentionnant les visites techniques, incidents et faits importants touchant l'appareil.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71FF800F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b) Fournitures relatives à des produits ou à du petit matériel d'entretien (chiffons, graisses et huiles nécessaires) et aux lampes d'éclairage de la cabine.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c) Menues réparations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de la cabine (boutons d'envoi, paumelles de portes, contacts de portes, ferme-portes automatiques, coulisseaux de cabine, dispositif de sécurité de seuil et cellule photo-électrique)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des paliers (ferme-portes mécaniques, électriques ou pneumatiques, serrures électromécaniques, contacts de porte et boutons d'appel)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des balais du moteur et fusibles.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55DA7EC7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</w:p>
    <w:p w14:paraId="0879965B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II. - Eau froide, eau chaude et chauffage collectif des locaux privatifs et des parties communes.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5B2C05D0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1. Dépenses relatives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 l'eau froide et chaude des locataires ou occupants du bâtiment ou de l'ensemble des bâtiments d'habitation concernés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 l'eau nécessaire à l'entretien courant des parties communes du ou desdits bâtiments, y compris la station d'épuration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 l'eau nécessaire à l'entretien courant des espaces extérieurs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Les dépenses relatives à la consommation d'eau incluent l'ensemble des taxes et redevances ainsi que les sommes dues au titre de la redevance d'assainissement, à l'exclusion de celles auxquelles le propriétaire est astreint en application de l'article L. 35-5 du code de la santé publique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Aux produits nécessaires à l'exploitation, à l'entretien et au traitement de l'eau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 l'électricité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Au combustible ou à la fourniture d'énergie, quelle que soit sa nature.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222DDF95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2. Dépenses d'exploitation, d'entretien courant et de menues réparations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572A1EAC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a) Exploitation et entretien courant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nettoyage des gicleurs, électrodes, filtres et clapets des brûleurs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- entretien courant et graissage des pompes de relais, jauges, contrôleurs de niveau ainsi que des groupes </w:t>
      </w:r>
      <w:proofErr w:type="spellStart"/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moto-pompes</w:t>
      </w:r>
      <w:proofErr w:type="spellEnd"/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et pompes de puisards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graissage des vannes et robinets et réfection des presse-étoupes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remplacement des ampoules des voyants lumineux et ampoules de chaufferie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entretien et réglage des appareils de régulation automatique et de leurs annexes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vérification et entretien des régulateurs de tirage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réglage des vannes, robinets et tés ne comprenant pas l'équilibrage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purge des points de chauffage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frais de contrôles de combustion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entretien des épurateurs de fumée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opérations de mise en repos en fin de saison de chauffage, rinçage des corps de chauffe et tuyauteries, nettoyage de chaufferies, y compris leurs puisards et siphons, ramonage des chaudières, carneaux et cheminées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conduite de chauffage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frais de location d'entretien et de relevé des compteurs généraux et individuels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entretien de l'adoucisseur, du détartreur d'eau, du surpresseur et du détendeur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contrôles périodiques visant à éviter les fuites de fluide frigorigène des pompes à chaleur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vérification, nettoyage et graissage des organes des pompes à chaleur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nettoyage périodique de la face extérieure des capteurs solaires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vérification, nettoyage et graissage des organes des capteurs solaires.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12877177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b) Menues réparations dans les parties communes ou sur des éléments d'usage commun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réparation de fuites sur raccords et joints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remplacement des joints, clapets et presse-étoupes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rodage des sièges de clapets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menues réparations visant à remédier aux fuites de fluide frigorigène des pompes à chaleur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recharge en fluide frigorigène des pompes à chaleur.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56E3960C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</w:p>
    <w:p w14:paraId="7F769B41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III. - Installations individuelles.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Chauffage et production d'eau chaude, distribution d'eau dans les parties privatives :</w:t>
      </w:r>
    </w:p>
    <w:p w14:paraId="142B9B57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1. Dépenses d'alimentation commune de combustible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581954D5" w14:textId="77777777" w:rsidR="009C4B02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2. Exploitation et entretien courant, menues réparations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6A96F26B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a) Exploitation et entretien courant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réglage de débit et température de l'eau chaude sanitaire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vérification et réglage des appareils de commande, d'asservissement, de sécurité d'</w:t>
      </w:r>
      <w:proofErr w:type="spellStart"/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aquastat</w:t>
      </w:r>
      <w:proofErr w:type="spellEnd"/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et de pompe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dépannage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contrôle des raccordements et de l'alimentation des chauffe-eau électriques, contrôle de l'intensité absorbée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vérification de l'état des résistances, des thermostats, nettoyage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réglage des thermostats et contrôle de la température d'eau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contrôle et réfection d'étanchéité des raccordements eau froide - eau chaude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contrôle des groupes de sécurité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rodage des sièges de clapets des robinets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réglage de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s mécanismes de chasses d'eau.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71B8A1BD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b) Menues réparations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remplacement des bilames, pistons, membranes, boîtes à eau, allumage piézo-électrique, clapets et joints des appareils à gaz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rinçage et nettoyage des corps de chauffe et tuyauteries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remplacement des joints, clapets et presse-étoupes des robinets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remplacement des joints, flotteurs et joints cloches des chasses d'eau.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2C7C3D16" w14:textId="77777777" w:rsidR="008B0561" w:rsidRPr="00C35786" w:rsidRDefault="008B0561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</w:p>
    <w:p w14:paraId="7DD561CA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lastRenderedPageBreak/>
        <w:t>IV. - Parties communes intérieures au bâtiment ou à l'ensemb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le des bâtiments d'habitation.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430F5579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1. Dépenses relatives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 l'électricité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Aux fournitures consommables, notamment produits d'entretien, balais et petit matériel assimilé nécessaires à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l'entretien de propreté, sel.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34FC8638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2. Exploitation et entretien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courant, menues réparations :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21969994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a) Entretien de la minuterie, pose, d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épose et entretien des tapis ;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5C55B895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b) Menues réparations des appareils d'entretien d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e propreté tels qu'aspirateur.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3635AAA3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3. Entretien de 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propreté (frais de personnel).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012D7947" w14:textId="77777777" w:rsidR="008B0561" w:rsidRPr="00C35786" w:rsidRDefault="008B0561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</w:p>
    <w:p w14:paraId="2C79C7CA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V. - Espaces extérieurs au bâtiment ou à l'ensemble de bâtiments d'habitation (voies de circulation, aires de stationnement, abords et espaces verts, 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aires et équipements de jeux).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4365A24E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1. Dépenses relatives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 l'électricité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 l'essence et huile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Aux fournitures consommables utilisées dans l'entretien courant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  <w:proofErr w:type="gramStart"/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ampoules</w:t>
      </w:r>
      <w:proofErr w:type="gramEnd"/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ou tubes d'éclairage, engrais, produits bactéricides et insecticides, produits tels que graines, fleurs, plants, plantes de remplacement, à l'exclusion de celles utilisées pour la réfection de ma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ssifs, plates-bandes ou haies.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727FA896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2. a) Exploitation et entretien courant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Opérations de coupe, désherbage, sarclage, ratissage, nettoyage et arrosage concernant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les allées, aires de stationnement et abords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les espaces verts (pelouses, massifs, arbustes, haies vives, plates-bandes)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les aires de jeux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les bassins, fontaines, caniveaux, canalisations d'évacuation des eaux pluviales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entretien du matériel horticole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- remplacement du sable des bacs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et du petit matériel de jeux.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2B2F106A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b) Peinture et menues réparations des bancs de jardins et des équ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ipements de jeux et grillages.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4B423187" w14:textId="77777777" w:rsidR="008B0561" w:rsidRPr="00C35786" w:rsidRDefault="008B0561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</w:p>
    <w:p w14:paraId="622B39F6" w14:textId="77777777" w:rsidR="008B0561" w:rsidRPr="00C35786" w:rsidRDefault="008B0561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VI. - Hygiène.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452AD691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1. Dépenses de fournitures consommables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Sacs en plastique et en papier nécessaires à l'élimination des rejets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Produits relatifs à la désinsectisation et à la désinfection, y compris des co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lonnes sèches de vide-ordures.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3AD28CCA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2. Exploitation et entretien courant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Entretien et vidange des fosses d'aisances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Entretien des appareils d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e conditionnement des ordures.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72E5FFE7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3. </w:t>
      </w:r>
      <w:proofErr w:type="spellStart"/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Elimination</w:t>
      </w:r>
      <w:proofErr w:type="spellEnd"/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de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s rejets (frais de personnel).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5068227E" w14:textId="77777777" w:rsidR="008B0561" w:rsidRPr="00C35786" w:rsidRDefault="008B0561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</w:p>
    <w:p w14:paraId="0D74EC43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VII. - </w:t>
      </w:r>
      <w:proofErr w:type="spellStart"/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Equipements</w:t>
      </w:r>
      <w:proofErr w:type="spellEnd"/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divers du bâtiment ou de l'ensem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ble de bâtiments d'habitation.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3A8F9D40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1. La fourniture d'énergie nécessai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re à la ventilation mécanique.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6CF192C7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2. Exploitation et entretien courant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Ramonage des conduits de ventilation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Entretien de la ventilation mécanique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Entretien des dispositifs d'ouverture automatique ou codée et des interphones ;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Visites périodiques à l'exception des contrôles réglementaires de sécurité, nettoyage et graissage de l'appareillage fixe de manutention des nacelles de 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nettoyage des façades vitrées.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107BA64A" w14:textId="0A98C9C4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3. Divers :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  </w:t>
      </w: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Abonnement des postes de téléphone à 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la disposition des locataires.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12C82BC8" w14:textId="77777777" w:rsidR="008B0561" w:rsidRPr="00C35786" w:rsidRDefault="008B0561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</w:p>
    <w:p w14:paraId="4FA3E6CB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VIII. -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 xml:space="preserve"> Impositions et redevances.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5EE2DB56" w14:textId="77777777" w:rsidR="008B0561" w:rsidRPr="00C35786" w:rsidRDefault="008B0561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Droit de bail.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1BB6DBC4" w14:textId="77777777" w:rsidR="008B0561" w:rsidRPr="00C35786" w:rsidRDefault="009C4B02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Taxe ou redevance d'enl</w:t>
      </w:r>
      <w:r w:rsidR="008B0561"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èvement des ordures ménagères.</w:t>
      </w:r>
      <w:r w:rsidR="008B0561"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70788F64" w14:textId="33499E65" w:rsidR="009C4B02" w:rsidRPr="00C35786" w:rsidRDefault="008B0561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  <w:r w:rsidRPr="00C35786">
        <w:rPr>
          <w:rFonts w:ascii="Calibri" w:eastAsia="Calibri" w:hAnsi="Calibri" w:cs="Calibri"/>
          <w:color w:val="1F497D"/>
          <w:sz w:val="18"/>
          <w:szCs w:val="18"/>
          <w:lang w:eastAsia="en-US"/>
        </w:rPr>
        <w:t>Taxe de balayage.</w:t>
      </w:r>
      <w:r w:rsidRPr="00C35786">
        <w:rPr>
          <w:rFonts w:ascii="MS Gothic" w:eastAsia="MS Gothic" w:hAnsi="MS Gothic" w:cs="MS Gothic" w:hint="eastAsia"/>
          <w:color w:val="1F497D"/>
          <w:sz w:val="18"/>
          <w:szCs w:val="18"/>
          <w:lang w:eastAsia="en-US"/>
        </w:rPr>
        <w:t> </w:t>
      </w:r>
    </w:p>
    <w:p w14:paraId="66041949" w14:textId="45C8BB7A" w:rsidR="00445C94" w:rsidRPr="006C7B78" w:rsidRDefault="00445C94" w:rsidP="009C4B02">
      <w:pPr>
        <w:jc w:val="both"/>
        <w:rPr>
          <w:rFonts w:ascii="Calibri" w:eastAsia="Calibri" w:hAnsi="Calibri" w:cs="Calibri"/>
          <w:color w:val="1F497D"/>
          <w:sz w:val="18"/>
          <w:szCs w:val="18"/>
          <w:lang w:eastAsia="en-US"/>
        </w:rPr>
      </w:pPr>
    </w:p>
    <w:sectPr w:rsidR="00445C94" w:rsidRPr="006C7B78" w:rsidSect="0005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135" w:left="851" w:header="720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3D1E" w14:textId="77777777" w:rsidR="007F0D58" w:rsidRDefault="007F0D58">
      <w:r>
        <w:separator/>
      </w:r>
    </w:p>
  </w:endnote>
  <w:endnote w:type="continuationSeparator" w:id="0">
    <w:p w14:paraId="41A0E440" w14:textId="77777777" w:rsidR="007F0D58" w:rsidRDefault="007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0BAA" w14:textId="77777777" w:rsidR="009C4B02" w:rsidRDefault="009C4B02" w:rsidP="00F51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716495" w14:textId="77777777" w:rsidR="009C4B02" w:rsidRDefault="009C4B02" w:rsidP="00F514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A1C3" w14:textId="42837DEE" w:rsidR="009C4B02" w:rsidRDefault="009C4B02" w:rsidP="00A004F8">
    <w:pPr>
      <w:pStyle w:val="Pieddepage"/>
      <w:jc w:val="center"/>
      <w:rPr>
        <w:rFonts w:ascii="Calibri" w:hAnsi="Calibri" w:cs="Calibri"/>
        <w:color w:val="4F81BD" w:themeColor="accent1"/>
      </w:rPr>
    </w:pPr>
    <w:r w:rsidRPr="00A004F8">
      <w:rPr>
        <w:rFonts w:ascii="Calibri" w:hAnsi="Calibri" w:cs="Calibri"/>
        <w:color w:val="4F81BD" w:themeColor="accent1"/>
      </w:rPr>
      <w:fldChar w:fldCharType="begin"/>
    </w:r>
    <w:r w:rsidRPr="00A004F8">
      <w:rPr>
        <w:rFonts w:ascii="Calibri" w:hAnsi="Calibri" w:cs="Calibri"/>
        <w:color w:val="4F81BD" w:themeColor="accent1"/>
      </w:rPr>
      <w:instrText>PAGE   \* MERGEFORMAT</w:instrText>
    </w:r>
    <w:r w:rsidRPr="00A004F8">
      <w:rPr>
        <w:rFonts w:ascii="Calibri" w:hAnsi="Calibri" w:cs="Calibri"/>
        <w:color w:val="4F81BD" w:themeColor="accent1"/>
      </w:rPr>
      <w:fldChar w:fldCharType="separate"/>
    </w:r>
    <w:r w:rsidR="003B1BBA">
      <w:rPr>
        <w:rFonts w:ascii="Calibri" w:hAnsi="Calibri" w:cs="Calibri"/>
        <w:noProof/>
        <w:color w:val="4F81BD" w:themeColor="accent1"/>
      </w:rPr>
      <w:t>2</w:t>
    </w:r>
    <w:r w:rsidRPr="00A004F8">
      <w:rPr>
        <w:rFonts w:ascii="Calibri" w:hAnsi="Calibri" w:cs="Calibri"/>
        <w:color w:val="4F81BD" w:themeColor="accent1"/>
      </w:rPr>
      <w:fldChar w:fldCharType="end"/>
    </w:r>
  </w:p>
  <w:p w14:paraId="4125968A" w14:textId="53C380C0" w:rsidR="003B1BBA" w:rsidRPr="008515C0" w:rsidRDefault="003B1BBA" w:rsidP="003B1BBA">
    <w:pPr>
      <w:pStyle w:val="Pieddepage"/>
      <w:jc w:val="center"/>
      <w:rPr>
        <w:color w:val="365F91" w:themeColor="accent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8E68" w14:textId="77777777" w:rsidR="009C4B02" w:rsidRDefault="009C4B02" w:rsidP="000546EA">
    <w:pPr>
      <w:pStyle w:val="Pieddepage"/>
      <w:jc w:val="right"/>
      <w:rPr>
        <w:rFonts w:ascii="Calibri" w:hAnsi="Calibri" w:cs="Calibri"/>
        <w:color w:val="4F81BD" w:themeColor="accent1"/>
      </w:rPr>
    </w:pPr>
  </w:p>
  <w:p w14:paraId="5EF10851" w14:textId="144553B4" w:rsidR="009C4B02" w:rsidRDefault="009C4B02" w:rsidP="00A004F8">
    <w:pPr>
      <w:pStyle w:val="Pieddepage"/>
      <w:jc w:val="center"/>
      <w:rPr>
        <w:rFonts w:ascii="Calibri" w:hAnsi="Calibri" w:cs="Calibri"/>
        <w:color w:val="4F81BD" w:themeColor="accent1"/>
      </w:rPr>
    </w:pPr>
    <w:r w:rsidRPr="00A004F8">
      <w:rPr>
        <w:rFonts w:ascii="Calibri" w:hAnsi="Calibri" w:cs="Calibri"/>
        <w:color w:val="4F81BD" w:themeColor="accent1"/>
      </w:rPr>
      <w:fldChar w:fldCharType="begin"/>
    </w:r>
    <w:r w:rsidRPr="00A004F8">
      <w:rPr>
        <w:rFonts w:ascii="Calibri" w:hAnsi="Calibri" w:cs="Calibri"/>
        <w:color w:val="4F81BD" w:themeColor="accent1"/>
      </w:rPr>
      <w:instrText>PAGE   \* MERGEFORMAT</w:instrText>
    </w:r>
    <w:r w:rsidRPr="00A004F8">
      <w:rPr>
        <w:rFonts w:ascii="Calibri" w:hAnsi="Calibri" w:cs="Calibri"/>
        <w:color w:val="4F81BD" w:themeColor="accent1"/>
      </w:rPr>
      <w:fldChar w:fldCharType="separate"/>
    </w:r>
    <w:r w:rsidR="003B1BBA">
      <w:rPr>
        <w:rFonts w:ascii="Calibri" w:hAnsi="Calibri" w:cs="Calibri"/>
        <w:noProof/>
        <w:color w:val="4F81BD" w:themeColor="accent1"/>
      </w:rPr>
      <w:t>1</w:t>
    </w:r>
    <w:r w:rsidRPr="00A004F8">
      <w:rPr>
        <w:rFonts w:ascii="Calibri" w:hAnsi="Calibri" w:cs="Calibri"/>
        <w:color w:val="4F81BD" w:themeColor="accent1"/>
      </w:rPr>
      <w:fldChar w:fldCharType="end"/>
    </w:r>
  </w:p>
  <w:p w14:paraId="46672159" w14:textId="77777777" w:rsidR="003B1BBA" w:rsidRPr="008515C0" w:rsidRDefault="003B1BBA" w:rsidP="003B1BBA">
    <w:pPr>
      <w:pStyle w:val="Pieddepage"/>
      <w:jc w:val="center"/>
      <w:rPr>
        <w:color w:val="365F91" w:themeColor="accent1" w:themeShade="BF"/>
        <w:sz w:val="16"/>
        <w:szCs w:val="16"/>
      </w:rPr>
    </w:pPr>
    <w:r w:rsidRPr="008515C0">
      <w:rPr>
        <w:color w:val="365F91" w:themeColor="accent1" w:themeShade="BF"/>
        <w:sz w:val="16"/>
        <w:szCs w:val="16"/>
      </w:rPr>
      <w:t xml:space="preserve">SARL au capital de 8.000 euros – RCS 434 673 182 – APE 6831 Z – Carte professionnelle n° T et G 06-0434 délivrée par la préfecture de Bobigny – Caisse de garantie QBE </w:t>
    </w:r>
    <w:proofErr w:type="spellStart"/>
    <w:r w:rsidRPr="008515C0">
      <w:rPr>
        <w:color w:val="365F91" w:themeColor="accent1" w:themeShade="BF"/>
        <w:sz w:val="16"/>
        <w:szCs w:val="16"/>
      </w:rPr>
      <w:t>Insurance</w:t>
    </w:r>
    <w:proofErr w:type="spellEnd"/>
    <w:r w:rsidRPr="008515C0">
      <w:rPr>
        <w:color w:val="365F91" w:themeColor="accent1" w:themeShade="BF"/>
        <w:sz w:val="16"/>
        <w:szCs w:val="16"/>
      </w:rPr>
      <w:t xml:space="preserve"> 21 rue de Balzac 75406 Paris – TVA Intracommunautaire n° 58 434 673 182 – chaque agence est juridiquement et financièrement indépendante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EED8" w14:textId="77777777" w:rsidR="007F0D58" w:rsidRDefault="007F0D58">
      <w:r>
        <w:separator/>
      </w:r>
    </w:p>
  </w:footnote>
  <w:footnote w:type="continuationSeparator" w:id="0">
    <w:p w14:paraId="07195BBB" w14:textId="77777777" w:rsidR="007F0D58" w:rsidRDefault="007F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89DA" w14:textId="77777777" w:rsidR="009C4B02" w:rsidRDefault="009C4B0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D63057" w14:textId="77777777" w:rsidR="009C4B02" w:rsidRDefault="009C4B0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7271" w14:textId="77777777" w:rsidR="009C4B02" w:rsidRDefault="009C4B02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0119" w14:textId="77777777" w:rsidR="003B1BBA" w:rsidRPr="003B1BBA" w:rsidRDefault="003B1BBA" w:rsidP="003B1BBA">
    <w:pPr>
      <w:tabs>
        <w:tab w:val="center" w:pos="4536"/>
        <w:tab w:val="right" w:pos="9072"/>
      </w:tabs>
      <w:rPr>
        <w:rFonts w:ascii="Calibri" w:eastAsia="Calibri" w:hAnsi="Calibri" w:cs="Arial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44F06"/>
    <w:multiLevelType w:val="hybridMultilevel"/>
    <w:tmpl w:val="BA5AB3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33586"/>
    <w:multiLevelType w:val="hybridMultilevel"/>
    <w:tmpl w:val="48402EAE"/>
    <w:lvl w:ilvl="0" w:tplc="A5F08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DB1"/>
    <w:multiLevelType w:val="hybridMultilevel"/>
    <w:tmpl w:val="C2280F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73CC"/>
    <w:multiLevelType w:val="hybridMultilevel"/>
    <w:tmpl w:val="4962CC38"/>
    <w:lvl w:ilvl="0" w:tplc="A5F08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50C4E"/>
    <w:multiLevelType w:val="hybridMultilevel"/>
    <w:tmpl w:val="6316C0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11D04"/>
    <w:multiLevelType w:val="singleLevel"/>
    <w:tmpl w:val="2A788BA2"/>
    <w:lvl w:ilvl="0">
      <w:start w:val="1"/>
      <w:numFmt w:val="upperLetter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AF7C2C"/>
    <w:multiLevelType w:val="hybridMultilevel"/>
    <w:tmpl w:val="136441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59C0"/>
    <w:multiLevelType w:val="hybridMultilevel"/>
    <w:tmpl w:val="D68C3878"/>
    <w:lvl w:ilvl="0" w:tplc="A5F089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B4AC1"/>
    <w:multiLevelType w:val="hybridMultilevel"/>
    <w:tmpl w:val="2B7239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54F0F"/>
    <w:multiLevelType w:val="hybridMultilevel"/>
    <w:tmpl w:val="5EC89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62437"/>
    <w:multiLevelType w:val="hybridMultilevel"/>
    <w:tmpl w:val="314A604A"/>
    <w:lvl w:ilvl="0" w:tplc="A5F089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B43"/>
    <w:multiLevelType w:val="hybridMultilevel"/>
    <w:tmpl w:val="BCC8FFAA"/>
    <w:lvl w:ilvl="0" w:tplc="A5F0897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23CF9"/>
    <w:multiLevelType w:val="hybridMultilevel"/>
    <w:tmpl w:val="A4D056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77745"/>
    <w:multiLevelType w:val="hybridMultilevel"/>
    <w:tmpl w:val="E3E2FB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7E3864"/>
    <w:multiLevelType w:val="hybridMultilevel"/>
    <w:tmpl w:val="149E64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5AC6"/>
    <w:multiLevelType w:val="hybridMultilevel"/>
    <w:tmpl w:val="302EA848"/>
    <w:lvl w:ilvl="0" w:tplc="A5F08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A4221"/>
    <w:multiLevelType w:val="hybridMultilevel"/>
    <w:tmpl w:val="3B488B76"/>
    <w:lvl w:ilvl="0" w:tplc="7CEA9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1463C"/>
    <w:multiLevelType w:val="hybridMultilevel"/>
    <w:tmpl w:val="46546286"/>
    <w:lvl w:ilvl="0" w:tplc="94004B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F0673"/>
    <w:multiLevelType w:val="hybridMultilevel"/>
    <w:tmpl w:val="3B20B034"/>
    <w:lvl w:ilvl="0" w:tplc="928E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7B4A"/>
    <w:multiLevelType w:val="multilevel"/>
    <w:tmpl w:val="C2280F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6"/>
  </w:num>
  <w:num w:numId="18">
    <w:abstractNumId w:val="8"/>
  </w:num>
  <w:num w:numId="19">
    <w:abstractNumId w:val="2"/>
  </w:num>
  <w:num w:numId="20">
    <w:abstractNumId w:val="19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944"/>
    <w:rsid w:val="00004D61"/>
    <w:rsid w:val="00011FC7"/>
    <w:rsid w:val="00023A57"/>
    <w:rsid w:val="00025625"/>
    <w:rsid w:val="00031A05"/>
    <w:rsid w:val="00037326"/>
    <w:rsid w:val="0004086F"/>
    <w:rsid w:val="000431C3"/>
    <w:rsid w:val="00045996"/>
    <w:rsid w:val="00045A10"/>
    <w:rsid w:val="00051C14"/>
    <w:rsid w:val="000546EA"/>
    <w:rsid w:val="0006519F"/>
    <w:rsid w:val="0007144C"/>
    <w:rsid w:val="000733BF"/>
    <w:rsid w:val="00077EBF"/>
    <w:rsid w:val="000824C1"/>
    <w:rsid w:val="000825FC"/>
    <w:rsid w:val="0008320E"/>
    <w:rsid w:val="000877CB"/>
    <w:rsid w:val="00096A79"/>
    <w:rsid w:val="000A1205"/>
    <w:rsid w:val="000A3AC2"/>
    <w:rsid w:val="000C278C"/>
    <w:rsid w:val="000C753F"/>
    <w:rsid w:val="000E6DB4"/>
    <w:rsid w:val="000F07BB"/>
    <w:rsid w:val="000F6740"/>
    <w:rsid w:val="000F7FE3"/>
    <w:rsid w:val="001151F0"/>
    <w:rsid w:val="00116E6E"/>
    <w:rsid w:val="001214C4"/>
    <w:rsid w:val="00124F5C"/>
    <w:rsid w:val="00126165"/>
    <w:rsid w:val="00130863"/>
    <w:rsid w:val="0013182C"/>
    <w:rsid w:val="00134695"/>
    <w:rsid w:val="001349B4"/>
    <w:rsid w:val="00140267"/>
    <w:rsid w:val="00152616"/>
    <w:rsid w:val="00152FB3"/>
    <w:rsid w:val="00153FDF"/>
    <w:rsid w:val="00161FC4"/>
    <w:rsid w:val="0017201A"/>
    <w:rsid w:val="00173069"/>
    <w:rsid w:val="00193737"/>
    <w:rsid w:val="00193CBA"/>
    <w:rsid w:val="00195381"/>
    <w:rsid w:val="001A3B1F"/>
    <w:rsid w:val="001B0CC8"/>
    <w:rsid w:val="001B63AF"/>
    <w:rsid w:val="001C1379"/>
    <w:rsid w:val="001C2D47"/>
    <w:rsid w:val="001C65A3"/>
    <w:rsid w:val="001D2A92"/>
    <w:rsid w:val="001E180D"/>
    <w:rsid w:val="001E63EA"/>
    <w:rsid w:val="001F0940"/>
    <w:rsid w:val="001F309D"/>
    <w:rsid w:val="001F3E32"/>
    <w:rsid w:val="001F4282"/>
    <w:rsid w:val="00206279"/>
    <w:rsid w:val="002165EA"/>
    <w:rsid w:val="0022132F"/>
    <w:rsid w:val="00223EC2"/>
    <w:rsid w:val="00232F08"/>
    <w:rsid w:val="00234C64"/>
    <w:rsid w:val="00241B97"/>
    <w:rsid w:val="002463ED"/>
    <w:rsid w:val="0024771F"/>
    <w:rsid w:val="002544B8"/>
    <w:rsid w:val="00255FA4"/>
    <w:rsid w:val="0025664B"/>
    <w:rsid w:val="0026039F"/>
    <w:rsid w:val="00261265"/>
    <w:rsid w:val="0026668C"/>
    <w:rsid w:val="00270AA5"/>
    <w:rsid w:val="0027254F"/>
    <w:rsid w:val="0027399B"/>
    <w:rsid w:val="002801A5"/>
    <w:rsid w:val="00284B20"/>
    <w:rsid w:val="00286308"/>
    <w:rsid w:val="00290C8A"/>
    <w:rsid w:val="00291D86"/>
    <w:rsid w:val="00296D8B"/>
    <w:rsid w:val="002A383B"/>
    <w:rsid w:val="002A79CB"/>
    <w:rsid w:val="002B7AE0"/>
    <w:rsid w:val="002C1F56"/>
    <w:rsid w:val="002C5853"/>
    <w:rsid w:val="002C7833"/>
    <w:rsid w:val="002D0C72"/>
    <w:rsid w:val="002D1BBF"/>
    <w:rsid w:val="002D2BF0"/>
    <w:rsid w:val="002D7A8F"/>
    <w:rsid w:val="002F2751"/>
    <w:rsid w:val="002F4576"/>
    <w:rsid w:val="002F6947"/>
    <w:rsid w:val="0031332B"/>
    <w:rsid w:val="00316A55"/>
    <w:rsid w:val="00321182"/>
    <w:rsid w:val="00334E19"/>
    <w:rsid w:val="0034279F"/>
    <w:rsid w:val="003452D8"/>
    <w:rsid w:val="00350EB9"/>
    <w:rsid w:val="00351FA2"/>
    <w:rsid w:val="0035273E"/>
    <w:rsid w:val="00353442"/>
    <w:rsid w:val="00371BC3"/>
    <w:rsid w:val="00373BA3"/>
    <w:rsid w:val="00377CBC"/>
    <w:rsid w:val="00383DBB"/>
    <w:rsid w:val="003876D9"/>
    <w:rsid w:val="003B1BBA"/>
    <w:rsid w:val="003B5850"/>
    <w:rsid w:val="003B67EA"/>
    <w:rsid w:val="003C0E40"/>
    <w:rsid w:val="003C1915"/>
    <w:rsid w:val="003C48C1"/>
    <w:rsid w:val="003D489C"/>
    <w:rsid w:val="003F0891"/>
    <w:rsid w:val="003F2F01"/>
    <w:rsid w:val="004000CA"/>
    <w:rsid w:val="004028C2"/>
    <w:rsid w:val="0040436A"/>
    <w:rsid w:val="00421080"/>
    <w:rsid w:val="00422153"/>
    <w:rsid w:val="00422811"/>
    <w:rsid w:val="0042285C"/>
    <w:rsid w:val="00423976"/>
    <w:rsid w:val="004359E4"/>
    <w:rsid w:val="004452F5"/>
    <w:rsid w:val="00445C94"/>
    <w:rsid w:val="00446C75"/>
    <w:rsid w:val="004552E6"/>
    <w:rsid w:val="00456AF3"/>
    <w:rsid w:val="00457567"/>
    <w:rsid w:val="004673AE"/>
    <w:rsid w:val="004726CB"/>
    <w:rsid w:val="004764C0"/>
    <w:rsid w:val="00481455"/>
    <w:rsid w:val="004832EC"/>
    <w:rsid w:val="0048527C"/>
    <w:rsid w:val="004A023C"/>
    <w:rsid w:val="004A7FC7"/>
    <w:rsid w:val="004B10ED"/>
    <w:rsid w:val="004B407C"/>
    <w:rsid w:val="004C4792"/>
    <w:rsid w:val="004D000D"/>
    <w:rsid w:val="004D11F1"/>
    <w:rsid w:val="004D3D49"/>
    <w:rsid w:val="004E2998"/>
    <w:rsid w:val="004E6850"/>
    <w:rsid w:val="004F3D4C"/>
    <w:rsid w:val="00510CDF"/>
    <w:rsid w:val="0051166E"/>
    <w:rsid w:val="00516A7F"/>
    <w:rsid w:val="00516B6B"/>
    <w:rsid w:val="005209CD"/>
    <w:rsid w:val="00525046"/>
    <w:rsid w:val="0053100E"/>
    <w:rsid w:val="00531650"/>
    <w:rsid w:val="005418EE"/>
    <w:rsid w:val="005439D9"/>
    <w:rsid w:val="00543A53"/>
    <w:rsid w:val="00553D9B"/>
    <w:rsid w:val="00586461"/>
    <w:rsid w:val="005A6C7E"/>
    <w:rsid w:val="005B2244"/>
    <w:rsid w:val="005C1F9B"/>
    <w:rsid w:val="005C6B7A"/>
    <w:rsid w:val="00601FEF"/>
    <w:rsid w:val="00603596"/>
    <w:rsid w:val="00611D6D"/>
    <w:rsid w:val="006161D3"/>
    <w:rsid w:val="00621F3F"/>
    <w:rsid w:val="00627B9D"/>
    <w:rsid w:val="00631F5A"/>
    <w:rsid w:val="0064420C"/>
    <w:rsid w:val="00676089"/>
    <w:rsid w:val="00683088"/>
    <w:rsid w:val="00684E95"/>
    <w:rsid w:val="0068645E"/>
    <w:rsid w:val="00693BB5"/>
    <w:rsid w:val="006A1B0C"/>
    <w:rsid w:val="006A5E60"/>
    <w:rsid w:val="006B099E"/>
    <w:rsid w:val="006B0CDB"/>
    <w:rsid w:val="006B638A"/>
    <w:rsid w:val="006C4748"/>
    <w:rsid w:val="006C7B78"/>
    <w:rsid w:val="006D3BD6"/>
    <w:rsid w:val="006D4776"/>
    <w:rsid w:val="006E1E2C"/>
    <w:rsid w:val="006E39D0"/>
    <w:rsid w:val="00701278"/>
    <w:rsid w:val="007111D6"/>
    <w:rsid w:val="0071457F"/>
    <w:rsid w:val="007176F4"/>
    <w:rsid w:val="00731EB1"/>
    <w:rsid w:val="00731EEE"/>
    <w:rsid w:val="007345FE"/>
    <w:rsid w:val="00735766"/>
    <w:rsid w:val="0074547C"/>
    <w:rsid w:val="00752839"/>
    <w:rsid w:val="00754EEE"/>
    <w:rsid w:val="00757BDB"/>
    <w:rsid w:val="00767DC2"/>
    <w:rsid w:val="00771955"/>
    <w:rsid w:val="007A3C0D"/>
    <w:rsid w:val="007B1035"/>
    <w:rsid w:val="007B7C3F"/>
    <w:rsid w:val="007B7FB7"/>
    <w:rsid w:val="007C0B5D"/>
    <w:rsid w:val="007D4EF2"/>
    <w:rsid w:val="007F0760"/>
    <w:rsid w:val="007F0D58"/>
    <w:rsid w:val="007F67F9"/>
    <w:rsid w:val="008057D1"/>
    <w:rsid w:val="0080711A"/>
    <w:rsid w:val="00807B42"/>
    <w:rsid w:val="00810E10"/>
    <w:rsid w:val="008125BC"/>
    <w:rsid w:val="00816106"/>
    <w:rsid w:val="0081744C"/>
    <w:rsid w:val="00824D3A"/>
    <w:rsid w:val="00825435"/>
    <w:rsid w:val="00840165"/>
    <w:rsid w:val="008503F2"/>
    <w:rsid w:val="00851994"/>
    <w:rsid w:val="0085280B"/>
    <w:rsid w:val="00856E76"/>
    <w:rsid w:val="00857935"/>
    <w:rsid w:val="00864BC3"/>
    <w:rsid w:val="00867F77"/>
    <w:rsid w:val="00874209"/>
    <w:rsid w:val="0088098A"/>
    <w:rsid w:val="0088343E"/>
    <w:rsid w:val="00892DCD"/>
    <w:rsid w:val="008B0561"/>
    <w:rsid w:val="008B5394"/>
    <w:rsid w:val="008B6944"/>
    <w:rsid w:val="008D142E"/>
    <w:rsid w:val="008D22BE"/>
    <w:rsid w:val="008D45CF"/>
    <w:rsid w:val="008D6761"/>
    <w:rsid w:val="008E3B80"/>
    <w:rsid w:val="008E6547"/>
    <w:rsid w:val="008F0874"/>
    <w:rsid w:val="009062E0"/>
    <w:rsid w:val="00927C12"/>
    <w:rsid w:val="00927EEB"/>
    <w:rsid w:val="00930AA8"/>
    <w:rsid w:val="00940C39"/>
    <w:rsid w:val="00955FC6"/>
    <w:rsid w:val="0096405D"/>
    <w:rsid w:val="009700B7"/>
    <w:rsid w:val="00971496"/>
    <w:rsid w:val="00973CF1"/>
    <w:rsid w:val="0099162D"/>
    <w:rsid w:val="009C0009"/>
    <w:rsid w:val="009C23BB"/>
    <w:rsid w:val="009C3C35"/>
    <w:rsid w:val="009C4B02"/>
    <w:rsid w:val="009D67FC"/>
    <w:rsid w:val="009E2C39"/>
    <w:rsid w:val="009E7041"/>
    <w:rsid w:val="009F0251"/>
    <w:rsid w:val="009F1632"/>
    <w:rsid w:val="00A004F8"/>
    <w:rsid w:val="00A033C1"/>
    <w:rsid w:val="00A05559"/>
    <w:rsid w:val="00A06A9B"/>
    <w:rsid w:val="00A17DB7"/>
    <w:rsid w:val="00A4133C"/>
    <w:rsid w:val="00A4397B"/>
    <w:rsid w:val="00A47A34"/>
    <w:rsid w:val="00A65DBA"/>
    <w:rsid w:val="00A66AA2"/>
    <w:rsid w:val="00A72114"/>
    <w:rsid w:val="00A7575F"/>
    <w:rsid w:val="00A75E73"/>
    <w:rsid w:val="00A83403"/>
    <w:rsid w:val="00A9692D"/>
    <w:rsid w:val="00AA152A"/>
    <w:rsid w:val="00AA2D3E"/>
    <w:rsid w:val="00AA5062"/>
    <w:rsid w:val="00AA7F43"/>
    <w:rsid w:val="00AB10D2"/>
    <w:rsid w:val="00AB4119"/>
    <w:rsid w:val="00AB5693"/>
    <w:rsid w:val="00AB5BEA"/>
    <w:rsid w:val="00AC742D"/>
    <w:rsid w:val="00AE0160"/>
    <w:rsid w:val="00AE4AE6"/>
    <w:rsid w:val="00AF3B83"/>
    <w:rsid w:val="00AF68C0"/>
    <w:rsid w:val="00B10A89"/>
    <w:rsid w:val="00B119A4"/>
    <w:rsid w:val="00B1772F"/>
    <w:rsid w:val="00B253EA"/>
    <w:rsid w:val="00B26978"/>
    <w:rsid w:val="00B53AA6"/>
    <w:rsid w:val="00B558B6"/>
    <w:rsid w:val="00B71E3B"/>
    <w:rsid w:val="00B7677C"/>
    <w:rsid w:val="00B83D3B"/>
    <w:rsid w:val="00BA7B5A"/>
    <w:rsid w:val="00BB3386"/>
    <w:rsid w:val="00BC3D5D"/>
    <w:rsid w:val="00BC5D07"/>
    <w:rsid w:val="00BD0D2D"/>
    <w:rsid w:val="00BD1A27"/>
    <w:rsid w:val="00BE1611"/>
    <w:rsid w:val="00BE1FD2"/>
    <w:rsid w:val="00BE518F"/>
    <w:rsid w:val="00BE51CE"/>
    <w:rsid w:val="00BF5941"/>
    <w:rsid w:val="00BF5FD2"/>
    <w:rsid w:val="00C039EA"/>
    <w:rsid w:val="00C11069"/>
    <w:rsid w:val="00C113E6"/>
    <w:rsid w:val="00C1693E"/>
    <w:rsid w:val="00C24FEB"/>
    <w:rsid w:val="00C35786"/>
    <w:rsid w:val="00C35872"/>
    <w:rsid w:val="00C574F2"/>
    <w:rsid w:val="00C63D8C"/>
    <w:rsid w:val="00C67F57"/>
    <w:rsid w:val="00C84BC7"/>
    <w:rsid w:val="00C93C2C"/>
    <w:rsid w:val="00C9415B"/>
    <w:rsid w:val="00C97871"/>
    <w:rsid w:val="00CB0C7C"/>
    <w:rsid w:val="00CB7112"/>
    <w:rsid w:val="00CD2CFF"/>
    <w:rsid w:val="00CD5454"/>
    <w:rsid w:val="00CD77E5"/>
    <w:rsid w:val="00CE145F"/>
    <w:rsid w:val="00CE3AEA"/>
    <w:rsid w:val="00CF657D"/>
    <w:rsid w:val="00D03B4C"/>
    <w:rsid w:val="00D07CCE"/>
    <w:rsid w:val="00D2183B"/>
    <w:rsid w:val="00D241E2"/>
    <w:rsid w:val="00D25383"/>
    <w:rsid w:val="00D339C3"/>
    <w:rsid w:val="00D415B2"/>
    <w:rsid w:val="00D4326D"/>
    <w:rsid w:val="00D5345B"/>
    <w:rsid w:val="00D54D49"/>
    <w:rsid w:val="00D55F54"/>
    <w:rsid w:val="00D616A6"/>
    <w:rsid w:val="00D63297"/>
    <w:rsid w:val="00D70898"/>
    <w:rsid w:val="00D86282"/>
    <w:rsid w:val="00D940A1"/>
    <w:rsid w:val="00D94974"/>
    <w:rsid w:val="00DA1B84"/>
    <w:rsid w:val="00DA30F3"/>
    <w:rsid w:val="00DC66EC"/>
    <w:rsid w:val="00DD165D"/>
    <w:rsid w:val="00DD46C4"/>
    <w:rsid w:val="00DD7EF6"/>
    <w:rsid w:val="00DE4414"/>
    <w:rsid w:val="00DE7B17"/>
    <w:rsid w:val="00DF12EE"/>
    <w:rsid w:val="00DF16BE"/>
    <w:rsid w:val="00DF2E41"/>
    <w:rsid w:val="00E03B85"/>
    <w:rsid w:val="00E145AC"/>
    <w:rsid w:val="00E21FCA"/>
    <w:rsid w:val="00E23005"/>
    <w:rsid w:val="00E240B9"/>
    <w:rsid w:val="00E26931"/>
    <w:rsid w:val="00E362C1"/>
    <w:rsid w:val="00E369FB"/>
    <w:rsid w:val="00E41437"/>
    <w:rsid w:val="00E42C1F"/>
    <w:rsid w:val="00E57F8F"/>
    <w:rsid w:val="00E61D05"/>
    <w:rsid w:val="00E63A57"/>
    <w:rsid w:val="00E8169C"/>
    <w:rsid w:val="00E91B8B"/>
    <w:rsid w:val="00E91CE4"/>
    <w:rsid w:val="00E92C02"/>
    <w:rsid w:val="00EA652D"/>
    <w:rsid w:val="00EB27CF"/>
    <w:rsid w:val="00EC7F3E"/>
    <w:rsid w:val="00ED1538"/>
    <w:rsid w:val="00ED1D27"/>
    <w:rsid w:val="00ED41BB"/>
    <w:rsid w:val="00EE5220"/>
    <w:rsid w:val="00EF5DDE"/>
    <w:rsid w:val="00F12613"/>
    <w:rsid w:val="00F12FB2"/>
    <w:rsid w:val="00F15BEA"/>
    <w:rsid w:val="00F2004D"/>
    <w:rsid w:val="00F450FA"/>
    <w:rsid w:val="00F51410"/>
    <w:rsid w:val="00F6198E"/>
    <w:rsid w:val="00F61B62"/>
    <w:rsid w:val="00F61E28"/>
    <w:rsid w:val="00F65A65"/>
    <w:rsid w:val="00F67D99"/>
    <w:rsid w:val="00F74CA5"/>
    <w:rsid w:val="00F74E1A"/>
    <w:rsid w:val="00F758D8"/>
    <w:rsid w:val="00F8143C"/>
    <w:rsid w:val="00F833F4"/>
    <w:rsid w:val="00F94EE7"/>
    <w:rsid w:val="00FB4350"/>
    <w:rsid w:val="00FC41AF"/>
    <w:rsid w:val="00FC522D"/>
    <w:rsid w:val="00FD69B1"/>
    <w:rsid w:val="00FD6CCB"/>
    <w:rsid w:val="00FD7759"/>
    <w:rsid w:val="00FE1DB2"/>
    <w:rsid w:val="00FF60E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BADCD6"/>
  <w15:docId w15:val="{1298E783-CE95-462B-85EE-CC5353B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link w:val="PieddepageCar"/>
    <w:uiPriority w:val="99"/>
    <w:rsid w:val="008B694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B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832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2F01"/>
    <w:pPr>
      <w:ind w:left="708"/>
    </w:pPr>
  </w:style>
  <w:style w:type="paragraph" w:styleId="Commentaire">
    <w:name w:val="annotation text"/>
    <w:basedOn w:val="Normal"/>
    <w:link w:val="CommentaireCar"/>
    <w:uiPriority w:val="99"/>
    <w:unhideWhenUsed/>
    <w:rsid w:val="00A17DB7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A17DB7"/>
    <w:rPr>
      <w:rFonts w:ascii="Cambria" w:eastAsia="Cambria" w:hAnsi="Cambria"/>
      <w:lang w:eastAsia="en-US"/>
    </w:rPr>
  </w:style>
  <w:style w:type="character" w:styleId="Marquedecommentaire">
    <w:name w:val="annotation reference"/>
    <w:uiPriority w:val="99"/>
    <w:unhideWhenUsed/>
    <w:rsid w:val="00A17DB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17DB7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A17DB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rsid w:val="00D241E2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D241E2"/>
    <w:rPr>
      <w:rFonts w:ascii="Cambria" w:eastAsia="Cambria" w:hAnsi="Cambria"/>
      <w:b/>
      <w:bCs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54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D457-53B5-B540-989A-6A82E607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Mesdames et Messieurs les Président et Juges</vt:lpstr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Mesdames et Messieurs les Président et Juges</dc:title>
  <dc:creator>Karl Fredrik SKOG</dc:creator>
  <cp:lastModifiedBy>Anthony PITKANITSOS - COHEN</cp:lastModifiedBy>
  <cp:revision>6</cp:revision>
  <cp:lastPrinted>2013-10-29T08:14:00Z</cp:lastPrinted>
  <dcterms:created xsi:type="dcterms:W3CDTF">2015-12-28T14:23:00Z</dcterms:created>
  <dcterms:modified xsi:type="dcterms:W3CDTF">2020-06-02T08:13:00Z</dcterms:modified>
</cp:coreProperties>
</file>